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E9718F" w14:paraId="7B023680" w14:textId="77777777" w:rsidTr="003B1CC6">
        <w:trPr>
          <w:trHeight w:val="964"/>
        </w:trPr>
        <w:tc>
          <w:tcPr>
            <w:tcW w:w="3576" w:type="dxa"/>
            <w:vAlign w:val="center"/>
          </w:tcPr>
          <w:p w14:paraId="62A2CCC1" w14:textId="77777777" w:rsidR="00E9718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noProof/>
                <w:color w:val="000000"/>
              </w:rPr>
              <w:drawing>
                <wp:inline distT="0" distB="0" distL="114300" distR="114300" wp14:anchorId="36D3CD08" wp14:editId="766D6CB7">
                  <wp:extent cx="2134235" cy="543560"/>
                  <wp:effectExtent l="0" t="0" r="0" b="0"/>
                  <wp:docPr id="103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1A95ED92" w14:textId="77777777" w:rsidR="00E9718F" w:rsidRDefault="00E97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04C7AB45" w14:textId="77777777" w:rsidR="00E9718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5EF0AD40" wp14:editId="52336B5B">
                  <wp:extent cx="2176145" cy="645795"/>
                  <wp:effectExtent l="0" t="0" r="0" b="0"/>
                  <wp:docPr id="103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F1D4CC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3E7D592C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69D2B643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53A71AE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4CC005B4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7DA7B8E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CUP J54H22000230006</w:t>
      </w:r>
    </w:p>
    <w:p w14:paraId="266D996A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55A3382C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19AA6C9C" wp14:editId="3A155B63">
            <wp:extent cx="742950" cy="895985"/>
            <wp:effectExtent l="0" t="0" r="0" b="0"/>
            <wp:docPr id="103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AEC074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581A257D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7E1D164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3CECBB3F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rPr>
          <w:b/>
          <w:color w:val="000000"/>
          <w:sz w:val="18"/>
          <w:szCs w:val="18"/>
        </w:rPr>
        <w:t>********</w:t>
      </w:r>
      <w:r>
        <w:rPr>
          <w:rFonts w:ascii="Times" w:eastAsia="Times" w:hAnsi="Times" w:cs="Times"/>
          <w:b/>
          <w:color w:val="000000"/>
          <w:sz w:val="18"/>
          <w:szCs w:val="18"/>
        </w:rPr>
        <w:t xml:space="preserve">** </w:t>
      </w:r>
    </w:p>
    <w:p w14:paraId="60D839B9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622B663E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605FC013" wp14:editId="5458944F">
            <wp:extent cx="6122035" cy="865505"/>
            <wp:effectExtent l="0" t="0" r="0" b="0"/>
            <wp:docPr id="103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FE31EA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before="100"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73CDAC3B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DICHIARAZIONE DI IMPEGNO AI SENSI DELLART. 102 DEL D.LGS. N. 36/2023</w:t>
      </w:r>
    </w:p>
    <w:p w14:paraId="3455458D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4659FE46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057CAB49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1AC3B98F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61B2529A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1117CBDE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58F4C908" w14:textId="77777777" w:rsidR="00E9718F" w:rsidRDefault="00E9718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1fob9te" w:colFirst="0" w:colLast="0"/>
      <w:bookmarkEnd w:id="2"/>
    </w:p>
    <w:p w14:paraId="41D11963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0DC7D0DF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45A4AFB0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59F4C103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1D9D7445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Via Regina Elena n. 34 </w:t>
      </w:r>
    </w:p>
    <w:p w14:paraId="3C824F49" w14:textId="77777777" w:rsidR="00E9718F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00053 Civitavecchia (Roma)</w:t>
      </w:r>
    </w:p>
    <w:p w14:paraId="6E2883A6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End w:id="3"/>
    </w:p>
    <w:p w14:paraId="234F793C" w14:textId="77777777" w:rsidR="00E9718F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2et92p0" w:colFirst="0" w:colLast="0"/>
      <w:bookmarkEnd w:id="4"/>
      <w:r>
        <w:rPr>
          <w:rFonts w:ascii="Arial" w:eastAsia="Arial" w:hAnsi="Arial" w:cs="Arial"/>
          <w:b/>
          <w:color w:val="000000"/>
          <w:sz w:val="20"/>
          <w:szCs w:val="20"/>
        </w:rPr>
        <w:t>Oggetto: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>lavori di manutenzione straordinaria degli immobili siti in Civitavecchia, Via Giusti, 22 e Via Mazzini, 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per l’attuazione di PNRR, MISSIONE 5, Componente 2, Investimento 1.3 finanziato dall’Unione europea – Next Generation EU. </w:t>
      </w:r>
    </w:p>
    <w:p w14:paraId="3AEAA513" w14:textId="77777777" w:rsidR="00E9718F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56CB9F2B" w14:textId="0BB127FE" w:rsidR="00E9718F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CUP J54H22000230006 CIG </w:t>
      </w:r>
      <w:r w:rsidR="003B1CC6">
        <w:rPr>
          <w:rFonts w:ascii="Arial" w:eastAsia="Arial" w:hAnsi="Arial" w:cs="Arial"/>
          <w:color w:val="000000"/>
          <w:sz w:val="20"/>
          <w:szCs w:val="20"/>
        </w:rPr>
        <w:t>A01D35EFCF</w:t>
      </w:r>
    </w:p>
    <w:p w14:paraId="5CA62995" w14:textId="77777777" w:rsidR="00E9718F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632.238,30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oltre IVA </w:t>
      </w:r>
    </w:p>
    <w:p w14:paraId="6D9627B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347EC1F2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</w:p>
    <w:p w14:paraId="7DE31D61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</w:t>
      </w:r>
    </w:p>
    <w:p w14:paraId="0CEB027C" w14:textId="77777777" w:rsidR="00E9718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la stabilità occupazionale del personale impiegato;</w:t>
      </w:r>
    </w:p>
    <w:p w14:paraId="2ECB066C" w14:textId="77777777" w:rsidR="00E9718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svolta dall’impresa anche in maniera prevalente, nonché garantire le stesse tutele economiche e normative per i lavoratori in subappalto e contro il lavoro irregolare;</w:t>
      </w:r>
    </w:p>
    <w:p w14:paraId="3DC219A1" w14:textId="77777777" w:rsidR="00E9718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garantire le pari opportunità generazionali, di genere e di inclusione lavorativa per le persone con disabilità o svantaggiate.</w:t>
      </w:r>
      <w:bookmarkStart w:id="5" w:name="bookmark=id.tyjcwt" w:colFirst="0" w:colLast="0"/>
      <w:bookmarkEnd w:id="5"/>
    </w:p>
    <w:p w14:paraId="5A5DF866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</w:p>
    <w:p w14:paraId="620F42C2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</w:p>
    <w:p w14:paraId="7E81074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6" w:name="bookmark=id.3dy6vkm" w:colFirst="0" w:colLast="0"/>
      <w:bookmarkEnd w:id="6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37014A32" w14:textId="77777777" w:rsidR="00E9718F" w:rsidRDefault="00000000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   Il Legale Rappresentante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53E7AC1" wp14:editId="28F83913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1677D8" w14:textId="77777777" w:rsidR="00E9718F" w:rsidRDefault="00E9718F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36007D46" w14:textId="77777777" w:rsidR="00E9718F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4BD2BE2C" w14:textId="77777777" w:rsidR="00E9718F" w:rsidRDefault="00E9718F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ED66C5B" w14:textId="77777777" w:rsidR="00E9718F" w:rsidRDefault="00E9718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0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882F83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     Firmato Digitalmente</w:t>
      </w:r>
    </w:p>
    <w:p w14:paraId="4E939C24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7" w:name="bookmark=id.1t3h5sf" w:colFirst="0" w:colLast="0"/>
      <w:bookmarkEnd w:id="7"/>
    </w:p>
    <w:p w14:paraId="0FD9EBF8" w14:textId="77777777" w:rsidR="00E9718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363E493C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tabs>
          <w:tab w:val="left" w:pos="3888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0E8C48DC" w14:textId="77777777" w:rsidR="00E9718F" w:rsidRDefault="00E9718F">
      <w:pPr>
        <w:pBdr>
          <w:top w:val="nil"/>
          <w:left w:val="nil"/>
          <w:bottom w:val="nil"/>
          <w:right w:val="nil"/>
          <w:between w:val="nil"/>
        </w:pBdr>
        <w:tabs>
          <w:tab w:val="left" w:pos="3945"/>
          <w:tab w:val="left" w:pos="5103"/>
        </w:tabs>
        <w:spacing w:line="240" w:lineRule="auto"/>
        <w:ind w:left="0" w:hanging="2"/>
        <w:rPr>
          <w:rFonts w:ascii="Tahoma" w:eastAsia="Tahoma" w:hAnsi="Tahoma" w:cs="Tahoma"/>
          <w:color w:val="000000"/>
          <w:sz w:val="22"/>
          <w:szCs w:val="22"/>
        </w:rPr>
      </w:pPr>
    </w:p>
    <w:sectPr w:rsidR="00E97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4038F" w14:textId="77777777" w:rsidR="00116AF7" w:rsidRDefault="00116AF7">
      <w:pPr>
        <w:spacing w:line="240" w:lineRule="auto"/>
        <w:ind w:left="0" w:hanging="2"/>
      </w:pPr>
      <w:r>
        <w:separator/>
      </w:r>
    </w:p>
  </w:endnote>
  <w:endnote w:type="continuationSeparator" w:id="0">
    <w:p w14:paraId="255819C4" w14:textId="77777777" w:rsidR="00116AF7" w:rsidRDefault="00116A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Pica">
    <w:panose1 w:val="00000000000000000000"/>
    <w:charset w:val="00"/>
    <w:family w:val="roman"/>
    <w:notTrueType/>
    <w:pitch w:val="default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B355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BE85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F188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61D1" w14:textId="77777777" w:rsidR="00116AF7" w:rsidRDefault="00116AF7">
      <w:pPr>
        <w:spacing w:line="240" w:lineRule="auto"/>
        <w:ind w:left="0" w:hanging="2"/>
      </w:pPr>
      <w:r>
        <w:separator/>
      </w:r>
    </w:p>
  </w:footnote>
  <w:footnote w:type="continuationSeparator" w:id="0">
    <w:p w14:paraId="69E066C4" w14:textId="77777777" w:rsidR="00116AF7" w:rsidRDefault="00116A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106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559B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83E4" w14:textId="77777777" w:rsidR="00E9718F" w:rsidRDefault="00E9718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80156"/>
    <w:multiLevelType w:val="multilevel"/>
    <w:tmpl w:val="03E25A10"/>
    <w:lvl w:ilvl="0">
      <w:start w:val="1"/>
      <w:numFmt w:val="lowerLetter"/>
      <w:pStyle w:val="Titolo1"/>
      <w:lvlText w:val="%1)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pStyle w:val="Titolo3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 w16cid:durableId="1515341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18F"/>
    <w:rsid w:val="00116AF7"/>
    <w:rsid w:val="003B1CC6"/>
    <w:rsid w:val="00E9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B966"/>
  <w15:docId w15:val="{731B9F11-F006-4334-9C31-0ABEAA96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widowControl/>
      <w:suppressAutoHyphens/>
      <w:autoSpaceDE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widowControl/>
      <w:autoSpaceDE/>
      <w:spacing w:before="141" w:after="73"/>
      <w:jc w:val="center"/>
    </w:pPr>
    <w:rPr>
      <w:sz w:val="56"/>
      <w:szCs w:val="20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TestonotaapidipaginaCarattere">
    <w:name w:val="Testo nota a piè di pagina Carattere"/>
    <w:rPr>
      <w:rFonts w:ascii="Nyala" w:hAnsi="Nyal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itoloCarattere1">
    <w:name w:val="Titolo Carattere1"/>
    <w:rPr>
      <w:rFonts w:ascii="Calibri Light" w:eastAsia="Times New Roman" w:hAnsi="Calibri Light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Testonotaapidipagina">
    <w:name w:val="footnote text"/>
    <w:basedOn w:val="Normale"/>
    <w:pPr>
      <w:widowControl/>
      <w:autoSpaceDE/>
      <w:jc w:val="both"/>
    </w:pPr>
    <w:rPr>
      <w:rFonts w:ascii="Nyala" w:hAnsi="Nyala"/>
      <w:sz w:val="20"/>
      <w:szCs w:val="20"/>
    </w:rPr>
  </w:style>
  <w:style w:type="character" w:customStyle="1" w:styleId="TestonotaapidipaginaCarattere1">
    <w:name w:val="Testo nota a piè di pagina Carattere1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  <w:lang w:val="en-US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3"/>
      <w:position w:val="-1"/>
      <w:sz w:val="24"/>
      <w:szCs w:val="24"/>
      <w:lang w:eastAsia="zh-CN" w:bidi="hi-IN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hAnsi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MM6s+PYbKoizck0jc4r2UROw/w==">CgMxLjAyCGguZ2pkZ3hzMgloLjMwajB6bGwyCWguMWZvYjl0ZTIJaC4zem55c2g3MgloLjJldDkycDAyCWlkLnR5amN3dDIKaWQuM2R5NnZrbTIKaWQuMXQzaDVzZjgAciExbEQ0U2lwdnN4c3ZZRFk4c1NfRlRFU0d0czlPcjM3QWs=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2023-08-21T19:06:00Z</dcterms:created>
  <dcterms:modified xsi:type="dcterms:W3CDTF">2023-10-16T10:09:00Z</dcterms:modified>
</cp:coreProperties>
</file>