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AD17A5" w14:paraId="1F2205E7" w14:textId="77777777" w:rsidTr="00690B2C">
        <w:trPr>
          <w:trHeight w:val="964"/>
        </w:trPr>
        <w:tc>
          <w:tcPr>
            <w:tcW w:w="3576" w:type="dxa"/>
            <w:vAlign w:val="center"/>
          </w:tcPr>
          <w:p w14:paraId="00B7CD37" w14:textId="77777777" w:rsidR="00AD17A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noProof/>
                <w:color w:val="000000"/>
              </w:rPr>
              <w:drawing>
                <wp:inline distT="0" distB="0" distL="114300" distR="114300" wp14:anchorId="05225505" wp14:editId="112450EC">
                  <wp:extent cx="2134235" cy="543560"/>
                  <wp:effectExtent l="0" t="0" r="0" b="0"/>
                  <wp:docPr id="103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26487399" w14:textId="77777777" w:rsidR="00AD17A5" w:rsidRDefault="00AD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44878C66" w14:textId="77777777" w:rsidR="00AD17A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394138BD" wp14:editId="162A7DAF">
                  <wp:extent cx="2176145" cy="645795"/>
                  <wp:effectExtent l="0" t="0" r="0" b="0"/>
                  <wp:docPr id="103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492CCE" w14:textId="77777777" w:rsidR="00AD17A5" w:rsidRDefault="00AD17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4D48DC63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7F3B9E0C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2D2B3BA1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6E9B6055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59CB9CB5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7347A118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CUP J54H22000230006</w:t>
      </w:r>
    </w:p>
    <w:p w14:paraId="1DFC11A7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6A3DF7ED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77245FF0" wp14:editId="49817153">
            <wp:extent cx="742950" cy="895985"/>
            <wp:effectExtent l="0" t="0" r="0" b="0"/>
            <wp:docPr id="103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5D2B24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1F4D016F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683CD4BE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00BA5990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rPr>
          <w:b/>
          <w:color w:val="000000"/>
          <w:sz w:val="18"/>
          <w:szCs w:val="18"/>
        </w:rPr>
        <w:t xml:space="preserve">********** </w:t>
      </w:r>
      <w:r>
        <w:rPr>
          <w:rFonts w:ascii="Times" w:eastAsia="Times" w:hAnsi="Times" w:cs="Times"/>
          <w:b/>
          <w:color w:val="000000"/>
          <w:sz w:val="18"/>
          <w:szCs w:val="18"/>
        </w:rPr>
        <w:t xml:space="preserve"> </w:t>
      </w:r>
    </w:p>
    <w:p w14:paraId="080AA94E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1C0DCD76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05E54FCD" wp14:editId="49332C5C">
            <wp:extent cx="6122035" cy="865505"/>
            <wp:effectExtent l="0" t="0" r="0" b="0"/>
            <wp:docPr id="103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8FE8B7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Arial" w:eastAsia="Arial" w:hAnsi="Arial" w:cs="Arial"/>
          <w:color w:val="17161A"/>
          <w:sz w:val="20"/>
          <w:szCs w:val="20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  <w:color w:val="000000"/>
          <w:sz w:val="20"/>
          <w:szCs w:val="20"/>
        </w:rPr>
        <w:t>DICHIARAZIONE SULL’APPLICAZIONE DEL PRINCIPIO “NON ARRECARE UN DANNO SIGNIFICATIVO” (“DO NO SIGNIFICANT HARM” – DNSH), AI SENSI DELL’ARTICOLO 17 DEL REGOLAMENTO (UE) 2020/852</w:t>
      </w:r>
    </w:p>
    <w:p w14:paraId="23DFA98F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5678927D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6A98A072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7C5029D9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2A627460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1E175B2C" w14:textId="77777777" w:rsidR="00AD17A5" w:rsidRDefault="00AD17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End w:id="3"/>
    </w:p>
    <w:p w14:paraId="011167BA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13C4FBA7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06F6E82D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4935AF4C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2B92C77F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Via Regina Elena n. 34 </w:t>
      </w:r>
    </w:p>
    <w:p w14:paraId="38FC1CDE" w14:textId="77777777" w:rsidR="00AD17A5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color w:val="000000"/>
          <w:sz w:val="20"/>
          <w:szCs w:val="20"/>
        </w:rPr>
      </w:pPr>
      <w:bookmarkStart w:id="4" w:name="_heading=h.2et92p0" w:colFirst="0" w:colLast="0"/>
      <w:bookmarkEnd w:id="4"/>
      <w:r>
        <w:rPr>
          <w:rFonts w:ascii="Arial" w:eastAsia="Arial" w:hAnsi="Arial" w:cs="Arial"/>
          <w:color w:val="000000"/>
          <w:sz w:val="20"/>
          <w:szCs w:val="20"/>
        </w:rPr>
        <w:t>00053 Civitavecchia (Roma)</w:t>
      </w:r>
    </w:p>
    <w:p w14:paraId="3AEC404C" w14:textId="77777777" w:rsidR="00AD17A5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5" w:name="_heading=h.tyjcwt" w:colFirst="0" w:colLast="0"/>
      <w:bookmarkEnd w:id="5"/>
      <w:r>
        <w:rPr>
          <w:rFonts w:ascii="Arial" w:eastAsia="Arial" w:hAnsi="Arial" w:cs="Arial"/>
          <w:b/>
          <w:i/>
          <w:color w:val="000000"/>
          <w:sz w:val="20"/>
          <w:szCs w:val="20"/>
        </w:rPr>
        <w:t>Oggetto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lavori di manutenzione straordinaria degli immobili siti in Civitavecchia, Via Giusti, 22 e Via Mazzini, 6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per l’attuazione di PNRR, MISSIONE 5, Componente 2, Investimento 1.3 finanziato dall’Unione europea – Next Generation EU. </w:t>
      </w:r>
    </w:p>
    <w:p w14:paraId="146B80AC" w14:textId="77777777" w:rsidR="00AD17A5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7B3410E3" w14:textId="7438ADEF" w:rsidR="00AD17A5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bookmarkStart w:id="6" w:name="_heading=h.3dy6vkm" w:colFirst="0" w:colLast="0"/>
      <w:bookmarkEnd w:id="6"/>
      <w:r>
        <w:rPr>
          <w:rFonts w:ascii="Arial" w:eastAsia="Arial" w:hAnsi="Arial" w:cs="Arial"/>
          <w:color w:val="000000"/>
          <w:sz w:val="20"/>
          <w:szCs w:val="20"/>
        </w:rPr>
        <w:t xml:space="preserve">CUP J54H22000230006 CIG   </w:t>
      </w:r>
      <w:r w:rsidR="00690B2C" w:rsidRPr="00690B2C">
        <w:rPr>
          <w:rFonts w:ascii="Arial" w:eastAsia="Arial" w:hAnsi="Arial" w:cs="Arial"/>
          <w:color w:val="000000"/>
          <w:sz w:val="20"/>
          <w:szCs w:val="20"/>
        </w:rPr>
        <w:t>A01D35EFCF</w:t>
      </w:r>
    </w:p>
    <w:p w14:paraId="1778BC78" w14:textId="77777777" w:rsidR="00AD17A5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632.238,30,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oltre IVA  </w:t>
      </w:r>
    </w:p>
    <w:p w14:paraId="0DE2FF92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48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58732B73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14:paraId="5556C972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center"/>
        <w:rPr>
          <w:rFonts w:ascii="Arial" w:eastAsia="Arial" w:hAnsi="Arial" w:cs="Arial"/>
          <w:color w:val="17161A"/>
        </w:rPr>
      </w:pPr>
      <w:r>
        <w:rPr>
          <w:rFonts w:ascii="Arial" w:eastAsia="Arial" w:hAnsi="Arial" w:cs="Arial"/>
          <w:b/>
          <w:color w:val="17161A"/>
        </w:rPr>
        <w:t>DICHIARA</w:t>
      </w:r>
    </w:p>
    <w:p w14:paraId="7D7AFF1D" w14:textId="77777777" w:rsidR="00AD17A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7" w:name="_heading=h.1t3h5sf" w:colFirst="0" w:colLast="0"/>
      <w:bookmarkEnd w:id="7"/>
      <w:r>
        <w:rPr>
          <w:rFonts w:ascii="Arial" w:eastAsia="Arial" w:hAnsi="Arial" w:cs="Arial"/>
          <w:color w:val="000000"/>
          <w:sz w:val="20"/>
          <w:szCs w:val="20"/>
        </w:rPr>
        <w:t xml:space="preserve">che l’esecuzione dei lavori sarà conforme agli Orientamenti tecnici della Commissione Europea (2021/ C 58/01) sull’applicazione del principio “non arrecare un danno significativo” (“Do no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significant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harm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” – DNSH) ai sensi dell’articolo 17 del Regolamento (UE) 2020/852;</w:t>
      </w:r>
    </w:p>
    <w:p w14:paraId="729A0088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9134B22" w14:textId="77777777" w:rsidR="00AD17A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8" w:name="_heading=h.4d34og8" w:colFirst="0" w:colLast="0"/>
      <w:bookmarkEnd w:id="8"/>
      <w:r>
        <w:rPr>
          <w:rFonts w:ascii="Arial" w:eastAsia="Arial" w:hAnsi="Arial" w:cs="Arial"/>
          <w:color w:val="000000"/>
          <w:sz w:val="20"/>
          <w:szCs w:val="20"/>
        </w:rPr>
        <w:t>di attenersi alla documentazione come indicata all’interno della Scheda Tecnica della Guida Operativa del MEF sull’applicazione del principio DNSH e nei vari Quaderni operativi che compongono il Vademecum IFEL sul DNSH;</w:t>
      </w:r>
    </w:p>
    <w:p w14:paraId="14361638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9FF2507" w14:textId="77777777" w:rsidR="00AD17A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impegnarsi altresì a conservare in originale sino all'integrale rimborso del finanziamento tutta la documentazione relativa alle spese ammissibili e, a richiesta, a fornire tale documentazione entro 15 (quindici) giorni, ai fini dei controlli effettuati dagli organi competenti, in sede di verifica di conformità sul principio DNSH.</w:t>
      </w:r>
    </w:p>
    <w:p w14:paraId="4C3C70B5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9" w:name="bookmark=id.2s8eyo1" w:colFirst="0" w:colLast="0"/>
      <w:bookmarkEnd w:id="9"/>
    </w:p>
    <w:p w14:paraId="45BCB0A3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10" w:name="bookmark=id.17dp8vu" w:colFirst="0" w:colLast="0"/>
      <w:bookmarkEnd w:id="10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72D131BB" w14:textId="77777777" w:rsidR="00AD17A5" w:rsidRDefault="00000000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Il Legale Rappresentante</w:t>
      </w:r>
    </w:p>
    <w:p w14:paraId="5E6DCEF0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>Firmato Digitalmente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B39AACD" wp14:editId="7E5A4B18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61CE1D" w14:textId="77777777" w:rsidR="00AD17A5" w:rsidRDefault="00AD17A5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382D2872" w14:textId="77777777" w:rsidR="00AD17A5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37756545" w14:textId="77777777" w:rsidR="00AD17A5" w:rsidRDefault="00AD17A5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2DBAE953" w14:textId="77777777" w:rsidR="00AD17A5" w:rsidRDefault="00AD17A5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0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5A8BEB4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11" w:name="bookmark=id.3rdcrjn" w:colFirst="0" w:colLast="0"/>
      <w:bookmarkEnd w:id="11"/>
    </w:p>
    <w:p w14:paraId="25A8E05A" w14:textId="77777777" w:rsidR="00AD17A5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5AB391D1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0" w:hanging="2"/>
        <w:jc w:val="center"/>
        <w:rPr>
          <w:rFonts w:ascii="Arial" w:eastAsia="Arial" w:hAnsi="Arial" w:cs="Arial"/>
          <w:color w:val="17161A"/>
          <w:sz w:val="20"/>
          <w:szCs w:val="20"/>
        </w:rPr>
      </w:pPr>
    </w:p>
    <w:p w14:paraId="35EDF6D0" w14:textId="77777777" w:rsidR="00AD17A5" w:rsidRDefault="00AD17A5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360" w:lineRule="auto"/>
        <w:ind w:left="0" w:hanging="2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sectPr w:rsidR="00AD17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99A3" w14:textId="77777777" w:rsidR="00FC6FC4" w:rsidRDefault="00FC6FC4">
      <w:pPr>
        <w:spacing w:line="240" w:lineRule="auto"/>
        <w:ind w:left="0" w:hanging="2"/>
      </w:pPr>
      <w:r>
        <w:separator/>
      </w:r>
    </w:p>
  </w:endnote>
  <w:endnote w:type="continuationSeparator" w:id="0">
    <w:p w14:paraId="72B18E0D" w14:textId="77777777" w:rsidR="00FC6FC4" w:rsidRDefault="00FC6F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Pica">
    <w:panose1 w:val="00000000000000000000"/>
    <w:charset w:val="00"/>
    <w:family w:val="roman"/>
    <w:notTrueType/>
    <w:pitch w:val="default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4F8E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4B58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D91F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B2A4C" w14:textId="77777777" w:rsidR="00FC6FC4" w:rsidRDefault="00FC6FC4">
      <w:pPr>
        <w:spacing w:line="240" w:lineRule="auto"/>
        <w:ind w:left="0" w:hanging="2"/>
      </w:pPr>
      <w:r>
        <w:separator/>
      </w:r>
    </w:p>
  </w:footnote>
  <w:footnote w:type="continuationSeparator" w:id="0">
    <w:p w14:paraId="59D17400" w14:textId="77777777" w:rsidR="00FC6FC4" w:rsidRDefault="00FC6FC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6E30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ED5D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D772" w14:textId="77777777" w:rsidR="00AD17A5" w:rsidRDefault="00AD17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40964"/>
    <w:multiLevelType w:val="multilevel"/>
    <w:tmpl w:val="CE402D30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itolo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755173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A5"/>
    <w:rsid w:val="00690B2C"/>
    <w:rsid w:val="00AD17A5"/>
    <w:rsid w:val="00FC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5EB6"/>
  <w15:docId w15:val="{731B9F11-F006-4334-9C31-0ABEAA96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widowControl/>
      <w:suppressAutoHyphens/>
      <w:autoSpaceDE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widowControl/>
      <w:autoSpaceDE/>
      <w:spacing w:before="141" w:after="73"/>
      <w:jc w:val="center"/>
    </w:pPr>
    <w:rPr>
      <w:sz w:val="56"/>
      <w:szCs w:val="20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TestonotaapidipaginaCarattere">
    <w:name w:val="Testo nota a piè di pagina Carattere"/>
    <w:rPr>
      <w:rFonts w:ascii="Nyala" w:hAnsi="Nyal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itoloCarattere1">
    <w:name w:val="Titolo Carattere1"/>
    <w:rPr>
      <w:rFonts w:ascii="Calibri Light" w:eastAsia="Times New Roman" w:hAnsi="Calibri Light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Testonotaapidipagina">
    <w:name w:val="footnote text"/>
    <w:basedOn w:val="Normale"/>
    <w:pPr>
      <w:widowControl/>
      <w:autoSpaceDE/>
      <w:jc w:val="both"/>
    </w:pPr>
    <w:rPr>
      <w:rFonts w:ascii="Nyala" w:hAnsi="Nyala"/>
      <w:sz w:val="20"/>
      <w:szCs w:val="20"/>
    </w:rPr>
  </w:style>
  <w:style w:type="character" w:customStyle="1" w:styleId="TestonotaapidipaginaCarattere1">
    <w:name w:val="Testo nota a piè di pagina Carattere1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en-US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  <w:lang w:val="en-US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3"/>
      <w:position w:val="-1"/>
      <w:sz w:val="24"/>
      <w:szCs w:val="24"/>
      <w:lang w:eastAsia="zh-CN" w:bidi="hi-IN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hAnsi="Calibri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GqtLxuQ0Xa8yDD0oRANiVc5MVg==">CgMxLjAyCGguZ2pkZ3hzMgloLjMwajB6bGwyCWguMWZvYjl0ZTIJaC4zem55c2g3MgloLjJldDkycDAyCGgudHlqY3d0MgloLjNkeTZ2a20yCWguMXQzaDVzZjIJaC40ZDM0b2c4MgppZC4yczhleW8xMgppZC4xN2RwOHZ1MgppZC4zcmRjcmpuOAByITFqRDJ6SGpFU01fLVlHRDJlUjlWbWViR2ZCb0s0S2JXMw==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2023-08-18T06:30:00Z</dcterms:created>
  <dcterms:modified xsi:type="dcterms:W3CDTF">2023-10-16T10:07:00Z</dcterms:modified>
</cp:coreProperties>
</file>