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5B95C" w14:textId="77777777" w:rsidR="00953A91" w:rsidRDefault="00953A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088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2869"/>
        <w:gridCol w:w="3643"/>
      </w:tblGrid>
      <w:tr w:rsidR="00953A91" w14:paraId="221091D5" w14:textId="77777777">
        <w:trPr>
          <w:trHeight w:val="964"/>
        </w:trPr>
        <w:tc>
          <w:tcPr>
            <w:tcW w:w="3577" w:type="dxa"/>
            <w:vAlign w:val="center"/>
          </w:tcPr>
          <w:p w14:paraId="4094EBD1" w14:textId="77777777" w:rsidR="00953A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114300" distR="114300" wp14:anchorId="4E0E6CC7" wp14:editId="1A6FF46C">
                  <wp:extent cx="2134235" cy="543560"/>
                  <wp:effectExtent l="0" t="0" r="0" b="0"/>
                  <wp:docPr id="103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235" cy="543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vAlign w:val="center"/>
          </w:tcPr>
          <w:p w14:paraId="2C279242" w14:textId="77777777" w:rsidR="00953A91" w:rsidRDefault="00953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Align w:val="center"/>
          </w:tcPr>
          <w:p w14:paraId="0522C5F2" w14:textId="77777777" w:rsidR="00953A9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000000"/>
              </w:rPr>
              <w:drawing>
                <wp:inline distT="0" distB="0" distL="114300" distR="114300" wp14:anchorId="54009CD0" wp14:editId="368CBFA4">
                  <wp:extent cx="2176145" cy="645795"/>
                  <wp:effectExtent l="0" t="0" r="0" b="0"/>
                  <wp:docPr id="103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5" cy="645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B765B4" w14:textId="77777777" w:rsidR="00953A91" w:rsidRDefault="00953A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7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46C5959D" w14:textId="77777777" w:rsidR="00953A91" w:rsidRDefault="00953A9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5097F2E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PIANO NAZIONALE DI RIPRESA E RESILIENZA (PNRR)</w:t>
      </w:r>
    </w:p>
    <w:p w14:paraId="7860C4B3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MISSIONE 5: </w:t>
      </w:r>
      <w:r>
        <w:rPr>
          <w:rFonts w:ascii="Arial" w:eastAsia="Arial" w:hAnsi="Arial" w:cs="Arial"/>
          <w:color w:val="000000"/>
          <w:sz w:val="20"/>
          <w:szCs w:val="20"/>
        </w:rPr>
        <w:t>Inclusione e coesione.</w:t>
      </w:r>
    </w:p>
    <w:p w14:paraId="336701B0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Componente 2 </w:t>
      </w:r>
      <w:r>
        <w:rPr>
          <w:rFonts w:ascii="Arial" w:eastAsia="Arial" w:hAnsi="Arial" w:cs="Arial"/>
          <w:color w:val="000000"/>
          <w:sz w:val="20"/>
          <w:szCs w:val="20"/>
        </w:rPr>
        <w:t>– Infrastrutture sociali, famiglie, comunità e terzo settore.</w:t>
      </w:r>
    </w:p>
    <w:p w14:paraId="11B87DC1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Investimento 1.3: </w:t>
      </w:r>
      <w:r>
        <w:rPr>
          <w:rFonts w:ascii="Arial" w:eastAsia="Arial" w:hAnsi="Arial" w:cs="Arial"/>
          <w:color w:val="000000"/>
          <w:sz w:val="20"/>
          <w:szCs w:val="20"/>
        </w:rPr>
        <w:t>“Housing temporaneo e stazioni di posta per le persone senza dimora”</w:t>
      </w:r>
    </w:p>
    <w:p w14:paraId="6DBD0D28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finanziato dall’Unione europea – Next Generation EU</w:t>
      </w:r>
    </w:p>
    <w:p w14:paraId="08AEB2A4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CUP J54H22000230006</w:t>
      </w:r>
    </w:p>
    <w:p w14:paraId="310801D7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Soggetto Attuatore e Stazione Appaltante:</w:t>
      </w:r>
    </w:p>
    <w:p w14:paraId="1B3B5ACB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48"/>
          <w:szCs w:val="48"/>
        </w:rPr>
      </w:pPr>
      <w:r>
        <w:rPr>
          <w:b/>
          <w:noProof/>
          <w:color w:val="CC0000"/>
        </w:rPr>
        <w:drawing>
          <wp:inline distT="0" distB="0" distL="114300" distR="114300" wp14:anchorId="50A0B584" wp14:editId="406078F9">
            <wp:extent cx="742950" cy="895985"/>
            <wp:effectExtent l="0" t="0" r="0" b="0"/>
            <wp:docPr id="103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95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16CE60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Distretto Sociale RM 4.1 – Ente capofila Comune di Civitavecchia</w:t>
      </w:r>
    </w:p>
    <w:p w14:paraId="38F80E4B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Città Metropolitana di Roma Capitale</w:t>
      </w:r>
    </w:p>
    <w:p w14:paraId="1F492FC9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Piazzale Pietro Guglielmotti n. 7 - 00053 - TEL +39 0766 590237  </w:t>
      </w:r>
    </w:p>
    <w:p w14:paraId="55BAF202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**********</w:t>
      </w:r>
    </w:p>
    <w:p w14:paraId="7FE31535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Centrale Unica di Committenza:</w:t>
      </w:r>
    </w:p>
    <w:p w14:paraId="45B19454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500DB123" wp14:editId="38516CE6">
            <wp:extent cx="6122035" cy="865505"/>
            <wp:effectExtent l="0" t="0" r="0" b="0"/>
            <wp:docPr id="103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9440F1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DICHIARAZIONE SULL’APPLICAZIONE</w:t>
      </w:r>
    </w:p>
    <w:p w14:paraId="7A8C4300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DICHIARAZIONE SOSTITUTIVA POSSESSO REQUISITI</w:t>
      </w:r>
    </w:p>
    <w:p w14:paraId="71F354F4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PARI OPPORTUNITÀ DI GENERE E GENERAZIONALI E</w:t>
      </w:r>
    </w:p>
    <w:p w14:paraId="1F0EFB85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INCLUSIONE LAVORATIVA DELLE PERSONE CON DISABILITÀ NEI CONTRATTI PUBBLICI FINANZIATI CON LE RISORSE DEL </w:t>
      </w:r>
    </w:p>
    <w:p w14:paraId="1CD3DFEE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PNRR</w:t>
      </w:r>
    </w:p>
    <w:p w14:paraId="0742734C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i/>
          <w:color w:val="000000"/>
          <w:sz w:val="20"/>
          <w:szCs w:val="20"/>
        </w:rPr>
        <w:t>(art. 47, comma 2 e 3 e 3bis, del D.L. n. 77/2021, convertito in L. n. 108/2021)</w:t>
      </w:r>
    </w:p>
    <w:p w14:paraId="1B4DE92D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16F73087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Centrale Unica Di Committenza</w:t>
      </w:r>
    </w:p>
    <w:p w14:paraId="240D61F8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Consorzio “I Castelli Della Sapienza”</w:t>
      </w:r>
    </w:p>
    <w:p w14:paraId="3074200A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Piazza Umberto Pilozzi n. 9</w:t>
      </w:r>
    </w:p>
    <w:p w14:paraId="71FDFB44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color w:val="000000"/>
          <w:sz w:val="20"/>
          <w:szCs w:val="20"/>
        </w:rPr>
        <w:t>00038 Valmontone (Roma)</w:t>
      </w:r>
    </w:p>
    <w:p w14:paraId="379D6587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Alla</w:t>
      </w:r>
    </w:p>
    <w:p w14:paraId="2C4CAF68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Stazione Appaltante</w:t>
      </w:r>
    </w:p>
    <w:p w14:paraId="14F1E793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Distretto Sociale RM 4.1 – Ente capofila </w:t>
      </w:r>
    </w:p>
    <w:p w14:paraId="1F4DAE1F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Comune Di Civitavecchia</w:t>
      </w:r>
    </w:p>
    <w:p w14:paraId="021DAC30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Via Regina Elena n. 34</w:t>
      </w:r>
    </w:p>
    <w:p w14:paraId="47636782" w14:textId="77777777" w:rsidR="00953A91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00053 Civitavecchia (Roma) </w:t>
      </w:r>
    </w:p>
    <w:p w14:paraId="4B86B74D" w14:textId="77777777" w:rsidR="00953A91" w:rsidRDefault="00953A9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0A32E3FC" w14:textId="77777777" w:rsidR="00953A91" w:rsidRDefault="00953A9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5D60FA4F" w14:textId="77777777" w:rsidR="00953A91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znysh7" w:colFirst="0" w:colLast="0"/>
      <w:bookmarkEnd w:id="3"/>
      <w:r>
        <w:rPr>
          <w:rFonts w:ascii="Arial" w:eastAsia="Arial" w:hAnsi="Arial" w:cs="Arial"/>
          <w:b/>
          <w:color w:val="000000"/>
          <w:sz w:val="20"/>
          <w:szCs w:val="20"/>
        </w:rPr>
        <w:t>Oggetto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: Procedura negoziata, senza bando, per l’appalto dei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lavori di manutenzione straordinaria degli immobili siti in Civitavecchia, Via Giusti, 22 e Via Mazzini, 6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per l’attuazione di PNRR, MISSIONE 5, Componente 2, Investimento 1.3 finanziato dall’Unione europea – Next Generation EU. </w:t>
      </w:r>
    </w:p>
    <w:p w14:paraId="6C6F98A4" w14:textId="77777777" w:rsidR="00953A91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(art. 50, comma 1, lett. c) della D.Lgs.n.36/2023)</w:t>
      </w:r>
    </w:p>
    <w:p w14:paraId="103FB3A8" w14:textId="06A99F3D" w:rsidR="00953A91" w:rsidRDefault="00CD1316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2et92p0" w:colFirst="0" w:colLast="0"/>
      <w:bookmarkEnd w:id="4"/>
      <w:r w:rsidRPr="00CD1316">
        <w:rPr>
          <w:rFonts w:ascii="Arial" w:eastAsia="Arial" w:hAnsi="Arial" w:cs="Arial"/>
          <w:color w:val="000000"/>
          <w:sz w:val="20"/>
          <w:szCs w:val="20"/>
        </w:rPr>
        <w:t>CUP J54H22000230006 CIG A01D35EFCF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76DBF30B" w14:textId="77777777" w:rsidR="00953A91" w:rsidRDefault="00000000">
      <w:pPr>
        <w:widowControl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Importo complessivo dell’appalto euro 632.238,30,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oltre IVA</w:t>
      </w:r>
    </w:p>
    <w:p w14:paraId="6F07E3FB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>
        <w:rPr>
          <w:color w:val="000000"/>
          <w:sz w:val="20"/>
          <w:szCs w:val="20"/>
        </w:rPr>
        <w:t xml:space="preserve"> </w:t>
      </w:r>
    </w:p>
    <w:p w14:paraId="1CC1FF1C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</w:p>
    <w:p w14:paraId="59649070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</w:t>
      </w:r>
    </w:p>
    <w:p w14:paraId="02060C88" w14:textId="77777777" w:rsidR="00953A9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0"/>
          <w:id w:val="-1163309879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>☐</w:t>
          </w:r>
        </w:sdtContent>
      </w:sdt>
      <w:r>
        <w:rPr>
          <w:rFonts w:ascii="Noto Sans Symbols" w:eastAsia="Noto Sans Symbols" w:hAnsi="Noto Sans Symbols" w:cs="Noto Sans Symbols"/>
          <w:color w:val="000000"/>
        </w:rPr>
        <w:t xml:space="preserve">  </w:t>
      </w:r>
      <w:r>
        <w:rPr>
          <w:rFonts w:ascii="Arial" w:eastAsia="Arial" w:hAnsi="Arial" w:cs="Arial"/>
          <w:i/>
          <w:color w:val="000000"/>
          <w:sz w:val="20"/>
          <w:szCs w:val="20"/>
          <w:u w:val="single"/>
        </w:rPr>
        <w:t>se operatore con più di 50 (cinquanta) dipendenti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produrre copia dell’ultimo rapporto periodico sulla situazione del personale redatto ai sensi dell’art. 46 del D.Lgs n. 198/2006, con attestazione della sua conformità a quello eventualmente già trasmesso alle rappresentanze sindacali aziendali e ai consiglieri regionali di parità, ovvero in mancanza, attestando la sua contestuale trasmissione alle rappresentanze sindacali aziendali e alla consigliera e al consigliere regionale di parità (art. 47 comma 2);</w:t>
      </w:r>
    </w:p>
    <w:p w14:paraId="3D1B69D7" w14:textId="77777777" w:rsidR="00953A9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1"/>
          <w:id w:val="530305319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>☐</w:t>
          </w:r>
        </w:sdtContent>
      </w:sdt>
      <w:r>
        <w:rPr>
          <w:color w:val="00000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  <w:szCs w:val="20"/>
          <w:u w:val="single"/>
        </w:rPr>
        <w:t>se operatore con un numero di dipendenti superiore a 15 e non superiore a 50,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obbligo di consegnare alla stazione appaltante una relazione di genere sulla situazione del personale maschile e femminile in ognuna delle professioni ed in relazione allo stato delle assunzioni, della formazione, della promozione professionale, dei livelli, dei passaggi di categoria o di qualifica, di altri fenomeni di mobilità, dell’intervento della Cassa integrazione guadagni, dei licenziamenti, dei prepensionamenti e pensionamenti, della retribuzione effettivamente corrisposta; con contestuale attestazione di avvenuta trasmissione alle rappresentanze sindacali aziendali e alla consigliera e al consigliere regionale di parità (art. 47 comma 3).</w:t>
      </w:r>
    </w:p>
    <w:p w14:paraId="5FB82BEE" w14:textId="77777777" w:rsidR="00953A9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2"/>
          <w:id w:val="592057632"/>
        </w:sdtPr>
        <w:sdtContent>
          <w:r>
            <w:rPr>
              <w:rFonts w:ascii="Arial Unicode MS" w:eastAsia="Arial Unicode MS" w:hAnsi="Arial Unicode MS" w:cs="Arial Unicode MS"/>
              <w:color w:val="000000"/>
            </w:rPr>
            <w:t>☐</w:t>
          </w:r>
        </w:sdtContent>
      </w:sdt>
      <w:r>
        <w:rPr>
          <w:rFonts w:ascii="Noto Sans Symbols" w:eastAsia="Noto Sans Symbols" w:hAnsi="Noto Sans Symbols" w:cs="Noto Sans Symbols"/>
          <w:color w:val="00000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  <w:szCs w:val="20"/>
          <w:u w:val="single"/>
        </w:rPr>
        <w:t xml:space="preserve">se operatore con un numero di dipendenti superiore a 15 e non superiore a 50, </w:t>
      </w:r>
      <w:r>
        <w:rPr>
          <w:rFonts w:ascii="Arial" w:eastAsia="Arial" w:hAnsi="Arial" w:cs="Arial"/>
          <w:color w:val="000000"/>
          <w:sz w:val="20"/>
          <w:szCs w:val="20"/>
        </w:rPr>
        <w:t>produrre la certificazione di cui all’art. 17 della Legge n. 68/1999 e una relazione sull’assolvimento degli obblighi di cui alla medesima legge e sulle sanzioni e i provvedimenti disposti a suo carico nel triennio precedente la data di scadenza della presentazione delle offerte con contestuale attestazione di avvenuta trasmissione alle rappresentanze sindacali aziendali (art. 47 coma 3 bis);</w:t>
      </w:r>
    </w:p>
    <w:p w14:paraId="377A3D9A" w14:textId="77777777" w:rsidR="00953A9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sdt>
        <w:sdtPr>
          <w:tag w:val="goog_rdk_3"/>
          <w:id w:val="-1157837440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  <w:szCs w:val="20"/>
          <w:u w:val="single"/>
        </w:rPr>
        <w:t>se operatore con un numero di dipendenti inferiore a 15</w:t>
      </w:r>
      <w:r>
        <w:rPr>
          <w:rFonts w:ascii="Arial" w:eastAsia="Arial" w:hAnsi="Arial" w:cs="Arial"/>
          <w:color w:val="000000"/>
          <w:sz w:val="20"/>
          <w:szCs w:val="20"/>
        </w:rPr>
        <w:t>, che la propria azienda ha un numero di dipendenti inferiore a 15 e non è, pertanto, tenuta al rispetto di quanto prescritto dall’art. 47, comma 2 e 3 e 3bis, del D.L. n. 77/2021, convertito in L. n. 108/2021.</w:t>
      </w:r>
    </w:p>
    <w:p w14:paraId="679A0540" w14:textId="77777777" w:rsidR="00953A9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</w:t>
      </w:r>
      <w:bookmarkStart w:id="5" w:name="bookmark=id.tyjcwt" w:colFirst="0" w:colLast="0"/>
      <w:bookmarkEnd w:id="5"/>
      <w:r>
        <w:rPr>
          <w:rFonts w:ascii="Arial" w:eastAsia="Arial" w:hAnsi="Arial" w:cs="Arial"/>
          <w:color w:val="000000"/>
          <w:sz w:val="20"/>
          <w:szCs w:val="20"/>
        </w:rPr>
        <w:t xml:space="preserve"> trattati, anche con strumenti informatici, esclusivamente nell’ambito del procedimento per il quale la presente istanza/dichiarazione viene resa.</w:t>
      </w:r>
    </w:p>
    <w:p w14:paraId="1AC84CF5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……………………. </w:t>
      </w:r>
      <w:bookmarkStart w:id="6" w:name="bookmark=id.3dy6vkm" w:colFirst="0" w:colLast="0"/>
      <w:bookmarkEnd w:id="6"/>
      <w:r>
        <w:rPr>
          <w:rFonts w:ascii="Arial" w:eastAsia="Arial" w:hAnsi="Arial" w:cs="Arial"/>
          <w:color w:val="000000"/>
          <w:sz w:val="20"/>
          <w:szCs w:val="20"/>
        </w:rPr>
        <w:t>lì ……………………..</w:t>
      </w:r>
    </w:p>
    <w:p w14:paraId="113D0B47" w14:textId="77777777" w:rsidR="00953A91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   Il Legale Rappresentante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6CB7D96" wp14:editId="679DA8A6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l="0" t="0" r="0" b="0"/>
                <wp:wrapNone/>
                <wp:docPr id="1030" name="Ovale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0DEFAF" w14:textId="77777777" w:rsidR="00953A91" w:rsidRDefault="00953A91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</w:p>
                          <w:p w14:paraId="33B0FA1F" w14:textId="77777777" w:rsidR="00953A91" w:rsidRDefault="00000000">
                            <w:pPr>
                              <w:spacing w:line="240" w:lineRule="auto"/>
                              <w:ind w:left="0" w:right="-188" w:hanging="2"/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color w:val="000000"/>
                              </w:rPr>
                              <w:t>Timbro</w:t>
                            </w:r>
                          </w:p>
                          <w:p w14:paraId="2778402B" w14:textId="77777777" w:rsidR="00953A91" w:rsidRDefault="00953A91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B428158" w14:textId="77777777" w:rsidR="00953A91" w:rsidRDefault="00953A91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0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E66613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ab/>
        <w:t xml:space="preserve">     Firmato Digitalmente</w:t>
      </w:r>
    </w:p>
    <w:p w14:paraId="3AE6EB73" w14:textId="77777777" w:rsidR="00953A91" w:rsidRDefault="00953A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7" w:name="bookmark=id.1t3h5sf" w:colFirst="0" w:colLast="0"/>
      <w:bookmarkEnd w:id="7"/>
    </w:p>
    <w:p w14:paraId="47E3810E" w14:textId="77777777" w:rsidR="00953A91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6096"/>
        </w:tabs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</w:t>
      </w:r>
    </w:p>
    <w:p w14:paraId="7DDACD99" w14:textId="77777777" w:rsidR="00953A91" w:rsidRDefault="00953A91">
      <w:pPr>
        <w:pBdr>
          <w:top w:val="nil"/>
          <w:left w:val="nil"/>
          <w:bottom w:val="nil"/>
          <w:right w:val="nil"/>
          <w:between w:val="nil"/>
        </w:pBdr>
        <w:tabs>
          <w:tab w:val="left" w:pos="3888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sectPr w:rsidR="00953A91">
      <w:headerReference w:type="default" r:id="rId13"/>
      <w:pgSz w:w="11906" w:h="16838"/>
      <w:pgMar w:top="1418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2DD7A" w14:textId="77777777" w:rsidR="006919A0" w:rsidRDefault="006919A0">
      <w:pPr>
        <w:spacing w:line="240" w:lineRule="auto"/>
        <w:ind w:left="0" w:hanging="2"/>
      </w:pPr>
      <w:r>
        <w:separator/>
      </w:r>
    </w:p>
  </w:endnote>
  <w:endnote w:type="continuationSeparator" w:id="0">
    <w:p w14:paraId="5E1DA4C5" w14:textId="77777777" w:rsidR="006919A0" w:rsidRDefault="006919A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Pica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0208C" w14:textId="77777777" w:rsidR="006919A0" w:rsidRDefault="006919A0">
      <w:pPr>
        <w:spacing w:line="240" w:lineRule="auto"/>
        <w:ind w:left="0" w:hanging="2"/>
      </w:pPr>
      <w:r>
        <w:separator/>
      </w:r>
    </w:p>
  </w:footnote>
  <w:footnote w:type="continuationSeparator" w:id="0">
    <w:p w14:paraId="538C05CC" w14:textId="77777777" w:rsidR="006919A0" w:rsidRDefault="006919A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CBF7" w14:textId="77777777" w:rsidR="00953A91" w:rsidRDefault="00953A9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674" w:hanging="2"/>
      <w:jc w:val="both"/>
      <w:rPr>
        <w:color w:val="000000"/>
      </w:rPr>
    </w:pPr>
  </w:p>
  <w:p w14:paraId="0129AC02" w14:textId="77777777" w:rsidR="00953A91" w:rsidRDefault="00000000">
    <w:pPr>
      <w:pBdr>
        <w:top w:val="nil"/>
        <w:left w:val="nil"/>
        <w:bottom w:val="nil"/>
        <w:right w:val="nil"/>
        <w:between w:val="nil"/>
      </w:pBdr>
      <w:tabs>
        <w:tab w:val="left" w:pos="270"/>
        <w:tab w:val="left" w:pos="1185"/>
      </w:tabs>
      <w:spacing w:line="240" w:lineRule="auto"/>
      <w:ind w:left="0" w:right="674" w:hanging="2"/>
      <w:jc w:val="both"/>
      <w:rPr>
        <w:color w:val="000000"/>
        <w:sz w:val="20"/>
        <w:szCs w:val="2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47491"/>
    <w:multiLevelType w:val="multilevel"/>
    <w:tmpl w:val="7CC2B84A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Titolo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3059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A91"/>
    <w:rsid w:val="006919A0"/>
    <w:rsid w:val="00953A91"/>
    <w:rsid w:val="00CD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1139"/>
  <w15:docId w15:val="{731B9F11-F006-4334-9C31-0ABEAA96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widowControl/>
      <w:numPr>
        <w:numId w:val="1"/>
      </w:numPr>
      <w:autoSpaceDE/>
      <w:spacing w:before="240" w:after="60" w:line="252" w:lineRule="auto"/>
      <w:ind w:left="-1" w:hanging="1"/>
    </w:pPr>
    <w:rPr>
      <w:rFonts w:ascii="Cambria" w:hAnsi="Cambria" w:cs="Cambria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Titolo10"/>
    <w:next w:val="Corpotesto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 w:cs="Arial"/>
      <w:b/>
      <w:bCs/>
      <w:sz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Times New Roman" w:hAnsi="Times New Roman" w:cs="Times New Roman" w:hint="default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hAnsi="Cambria" w:cs="Cambria"/>
      <w:b/>
      <w:bCs/>
      <w:w w:val="100"/>
      <w:kern w:val="2"/>
      <w:position w:val="-1"/>
      <w:sz w:val="32"/>
      <w:szCs w:val="32"/>
      <w:effect w:val="none"/>
      <w:vertAlign w:val="baseline"/>
      <w:cs w:val="0"/>
      <w:em w:val="none"/>
    </w:rPr>
  </w:style>
  <w:style w:type="character" w:styleId="Citazione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CharacterStyle3">
    <w:name w:val="Character Style 3"/>
    <w:rPr>
      <w:w w:val="100"/>
      <w:position w:val="-1"/>
      <w:sz w:val="23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Times New Roman" w:hAnsi="Times New Roman" w:cs="Times New Roman"/>
      <w:w w:val="100"/>
      <w:position w:val="-1"/>
      <w:sz w:val="56"/>
      <w:effect w:val="none"/>
      <w:vertAlign w:val="baseline"/>
      <w:cs w:val="0"/>
      <w:em w:val="none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Collegamentovisitato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rmaltextrun">
    <w:name w:val="normaltextrun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Sottotitolo"/>
    <w:pPr>
      <w:widowControl/>
      <w:autoSpaceDE/>
      <w:jc w:val="center"/>
    </w:pPr>
    <w:rPr>
      <w:sz w:val="56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lang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dirizzo">
    <w:name w:val="Indirizzo"/>
    <w:pPr>
      <w:spacing w:line="264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Arial" w:hAnsi="Arial" w:cs="Arial"/>
      <w:kern w:val="2"/>
      <w:position w:val="-1"/>
      <w:sz w:val="16"/>
      <w:szCs w:val="16"/>
      <w:lang w:val="en-US" w:eastAsia="zh-CN" w:bidi="en-US"/>
    </w:rPr>
  </w:style>
  <w:style w:type="paragraph" w:customStyle="1" w:styleId="Style3">
    <w:name w:val="Style 3"/>
    <w:basedOn w:val="Normale"/>
    <w:pPr>
      <w:ind w:left="144" w:right="72" w:firstLine="0"/>
      <w:jc w:val="both"/>
    </w:pPr>
    <w:rPr>
      <w:sz w:val="23"/>
      <w:szCs w:val="23"/>
    </w:rPr>
  </w:style>
  <w:style w:type="paragraph" w:styleId="Paragrafoelenco">
    <w:name w:val="List Paragraph"/>
    <w:basedOn w:val="Normale"/>
    <w:pPr>
      <w:widowControl/>
      <w:autoSpaceDE/>
      <w:ind w:left="708" w:firstLine="0"/>
      <w:jc w:val="both"/>
    </w:pPr>
    <w:rPr>
      <w:rFonts w:ascii="Verdana" w:hAnsi="Verdana" w:cs="Verdana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</w:style>
  <w:style w:type="paragraph" w:customStyle="1" w:styleId="Titolo11">
    <w:name w:val="Titolo 11"/>
    <w:basedOn w:val="Normale"/>
    <w:pPr>
      <w:ind w:left="543" w:hanging="425"/>
    </w:pPr>
    <w:rPr>
      <w:b/>
      <w:sz w:val="22"/>
      <w:szCs w:val="22"/>
      <w:lang w:val="en-US"/>
    </w:rPr>
  </w:style>
  <w:style w:type="paragraph" w:customStyle="1" w:styleId="paragraph">
    <w:name w:val="paragraph"/>
    <w:basedOn w:val="Normale"/>
    <w:pPr>
      <w:spacing w:before="280" w:after="280"/>
    </w:pPr>
  </w:style>
  <w:style w:type="paragraph" w:styleId="Rientrocorpodeltesto">
    <w:name w:val="Body Text Indent"/>
    <w:basedOn w:val="Normale"/>
    <w:pPr>
      <w:ind w:left="360" w:firstLine="0"/>
      <w:jc w:val="both"/>
    </w:pPr>
    <w:rPr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customStyle="1" w:styleId="Textbody">
    <w:name w:val="Text body"/>
    <w:basedOn w:val="Normale"/>
    <w:pPr>
      <w:widowControl/>
      <w:autoSpaceDE/>
      <w:autoSpaceDN w:val="0"/>
      <w:spacing w:line="580" w:lineRule="atLeast"/>
      <w:jc w:val="both"/>
      <w:textAlignment w:val="baseline"/>
    </w:pPr>
    <w:rPr>
      <w:kern w:val="3"/>
      <w:sz w:val="22"/>
      <w:szCs w:val="20"/>
    </w:rPr>
  </w:style>
  <w:style w:type="paragraph" w:customStyle="1" w:styleId="TableParagraph">
    <w:name w:val="Table Paragraph"/>
    <w:basedOn w:val="Normale"/>
    <w:pPr>
      <w:suppressAutoHyphens/>
      <w:autoSpaceDE/>
      <w:ind w:left="103"/>
    </w:pPr>
    <w:rPr>
      <w:rFonts w:ascii="Arial" w:eastAsia="Arial" w:hAnsi="Arial" w:cs="Arial"/>
      <w:sz w:val="22"/>
      <w:szCs w:val="22"/>
      <w:lang w:val="en-US"/>
    </w:rPr>
  </w:style>
  <w:style w:type="paragraph" w:styleId="Corpodeltesto2">
    <w:name w:val="Body Text 2"/>
    <w:basedOn w:val="Normale"/>
    <w:pPr>
      <w:widowControl/>
      <w:suppressAutoHyphens/>
      <w:autoSpaceDN w:val="0"/>
      <w:spacing w:after="120" w:line="480" w:lineRule="auto"/>
    </w:pPr>
    <w:rPr>
      <w:rFonts w:ascii="MS Sans Serif" w:hAnsi="MS Sans Serif" w:cs="MS Sans Serif"/>
      <w:sz w:val="20"/>
      <w:szCs w:val="20"/>
    </w:rPr>
  </w:style>
  <w:style w:type="character" w:customStyle="1" w:styleId="Corpodeltesto2Carattere">
    <w:name w:val="Corpo del testo 2 Carattere"/>
    <w:rPr>
      <w:rFonts w:ascii="MS Sans Serif" w:hAnsi="MS Sans Serif" w:cs="MS Sans Serif"/>
      <w:w w:val="100"/>
      <w:position w:val="-1"/>
      <w:effect w:val="none"/>
      <w:vertAlign w:val="baseline"/>
      <w:cs w:val="0"/>
      <w:em w:val="none"/>
    </w:rPr>
  </w:style>
  <w:style w:type="paragraph" w:customStyle="1" w:styleId="delibereparagrafo">
    <w:name w:val="delibere paragrafo"/>
    <w:pPr>
      <w:widowControl w:val="0"/>
      <w:autoSpaceDN w:val="0"/>
      <w:spacing w:line="1" w:lineRule="atLeast"/>
      <w:ind w:leftChars="-1" w:left="-1" w:hangingChars="1" w:firstLine="680"/>
      <w:jc w:val="both"/>
      <w:textDirection w:val="btLr"/>
      <w:textAlignment w:val="baseline"/>
      <w:outlineLvl w:val="0"/>
    </w:pPr>
    <w:rPr>
      <w:rFonts w:ascii="Pica" w:eastAsia="Arial" w:hAnsi="Pica"/>
      <w:kern w:val="3"/>
      <w:position w:val="-1"/>
      <w:sz w:val="24"/>
      <w:lang w:val="en-US" w:eastAsia="zh-CN"/>
    </w:rPr>
  </w:style>
  <w:style w:type="paragraph" w:customStyle="1" w:styleId="LO-normal3">
    <w:name w:val="LO-normal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paragraph" w:customStyle="1" w:styleId="Standard">
    <w:name w:val="Standard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 w:bidi="hi-IN"/>
    </w:rPr>
  </w:style>
  <w:style w:type="paragraph" w:customStyle="1" w:styleId="sche3">
    <w:name w:val="sche_3"/>
    <w:pPr>
      <w:widowControl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 w:eastAsia="ar-SA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zh-CN"/>
    </w:rPr>
  </w:style>
  <w:style w:type="paragraph" w:customStyle="1" w:styleId="Default">
    <w:name w:val="Default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customStyle="1" w:styleId="LO-normal">
    <w:name w:val="LO-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 w:bidi="hi-IN"/>
    </w:rPr>
  </w:style>
  <w:style w:type="paragraph" w:customStyle="1" w:styleId="Corpodeltesto21">
    <w:name w:val="Corpo del testo 21"/>
    <w:basedOn w:val="Normale"/>
    <w:pPr>
      <w:widowControl/>
      <w:autoSpaceDE/>
      <w:spacing w:line="360" w:lineRule="auto"/>
      <w:ind w:left="284" w:hanging="284"/>
      <w:jc w:val="both"/>
    </w:pPr>
    <w:rPr>
      <w:rFonts w:ascii="Courier New" w:hAnsi="Courier New" w:cs="Courier New"/>
      <w:vertAlign w:val="subscript"/>
    </w:rPr>
  </w:style>
  <w:style w:type="table" w:styleId="Grigliatabella">
    <w:name w:val="Table Grid"/>
    <w:basedOn w:val="Tabellanorma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TXft5Rw5exjltFpgEKa7W860Ag==">CgMxLjAaMAoBMBIrCikIB0IlChFRdWF0dHJvY2VudG8gU2FucxIQQXJpYWwgVW5pY29kZSBNUxowCgExEisKKQgHQiUKEVF1YXR0cm9jZW50byBTYW5zEhBBcmlhbCBVbmljb2RlIE1TGjAKATISKwopCAdCJQoRUXVhdHRyb2NlbnRvIFNhbnMSEEFyaWFsIFVuaWNvZGUgTVMaMAoBMxIrCikIB0IlChFRdWF0dHJvY2VudG8gU2FucxIQQXJpYWwgVW5pY29kZSBNUzIIaC5namRneHMyCWguMzBqMHpsbDIJaC4xZm9iOXRlMgloLjN6bnlzaDcyCWguMmV0OTJwMDIJaWQudHlqY3d0MgppZC4zZHk2dmttMgppZC4xdDNoNXNmOAByITF4TjI3a3Mxdy1sMmxrRnB0WV92MTlYeHcxNzFuWmlJ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Euroconsulting</dc:creator>
  <cp:lastModifiedBy>Consorzio I Castelli della Sapienza</cp:lastModifiedBy>
  <cp:revision>2</cp:revision>
  <dcterms:created xsi:type="dcterms:W3CDTF">2023-04-08T10:13:00Z</dcterms:created>
  <dcterms:modified xsi:type="dcterms:W3CDTF">2023-10-16T10:06:00Z</dcterms:modified>
</cp:coreProperties>
</file>